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178" w:rsidRPr="00B52644" w:rsidRDefault="006A7178" w:rsidP="006A7178">
      <w:pPr>
        <w:autoSpaceDE w:val="0"/>
        <w:autoSpaceDN w:val="0"/>
        <w:adjustRightInd w:val="0"/>
        <w:spacing w:after="0" w:line="276" w:lineRule="auto"/>
        <w:jc w:val="center"/>
        <w:rPr>
          <w:rFonts w:ascii="Times New Roman" w:hAnsi="Times New Roman" w:cs="Times New Roman"/>
          <w:b/>
          <w:sz w:val="28"/>
          <w:szCs w:val="28"/>
        </w:rPr>
      </w:pPr>
      <w:r w:rsidRPr="00B52644">
        <w:rPr>
          <w:rFonts w:ascii="Times New Roman" w:hAnsi="Times New Roman" w:cs="Times New Roman"/>
          <w:b/>
          <w:sz w:val="28"/>
          <w:szCs w:val="28"/>
        </w:rPr>
        <w:t>Наличие без</w:t>
      </w:r>
      <w:r w:rsidRPr="00B52644">
        <w:rPr>
          <w:rFonts w:ascii="Times New Roman" w:hAnsi="Times New Roman" w:cs="Times New Roman"/>
          <w:b/>
          <w:sz w:val="28"/>
          <w:szCs w:val="28"/>
        </w:rPr>
        <w:softHyphen/>
        <w:t>опас</w:t>
      </w:r>
      <w:r w:rsidRPr="00B52644">
        <w:rPr>
          <w:rFonts w:ascii="Times New Roman" w:hAnsi="Times New Roman" w:cs="Times New Roman"/>
          <w:b/>
          <w:sz w:val="28"/>
          <w:szCs w:val="28"/>
        </w:rPr>
        <w:softHyphen/>
        <w:t>ных условий обучения, вос</w:t>
      </w:r>
      <w:r w:rsidRPr="00B52644">
        <w:rPr>
          <w:rFonts w:ascii="Times New Roman" w:hAnsi="Times New Roman" w:cs="Times New Roman"/>
          <w:b/>
          <w:sz w:val="28"/>
          <w:szCs w:val="28"/>
        </w:rPr>
        <w:softHyphen/>
        <w:t>пи</w:t>
      </w:r>
      <w:r w:rsidRPr="00B52644">
        <w:rPr>
          <w:rFonts w:ascii="Times New Roman" w:hAnsi="Times New Roman" w:cs="Times New Roman"/>
          <w:b/>
          <w:sz w:val="28"/>
          <w:szCs w:val="28"/>
        </w:rPr>
        <w:softHyphen/>
        <w:t xml:space="preserve">тания обучающихся </w:t>
      </w:r>
    </w:p>
    <w:p w:rsidR="006A7178" w:rsidRDefault="00867580" w:rsidP="006A7178">
      <w:pPr>
        <w:autoSpaceDE w:val="0"/>
        <w:autoSpaceDN w:val="0"/>
        <w:adjustRightInd w:val="0"/>
        <w:spacing w:line="276" w:lineRule="auto"/>
        <w:jc w:val="center"/>
        <w:rPr>
          <w:rFonts w:ascii="Times New Roman" w:hAnsi="Times New Roman" w:cs="Times New Roman"/>
          <w:b/>
          <w:sz w:val="28"/>
          <w:szCs w:val="28"/>
        </w:rPr>
      </w:pPr>
      <w:r>
        <w:rPr>
          <w:rFonts w:ascii="Times New Roman" w:hAnsi="Times New Roman" w:cs="Times New Roman"/>
          <w:b/>
          <w:sz w:val="28"/>
          <w:szCs w:val="28"/>
        </w:rPr>
        <w:t xml:space="preserve">в </w:t>
      </w:r>
      <w:r w:rsidR="00CA0604">
        <w:rPr>
          <w:rFonts w:ascii="Times New Roman" w:hAnsi="Times New Roman" w:cs="Times New Roman"/>
          <w:b/>
          <w:sz w:val="28"/>
          <w:szCs w:val="28"/>
        </w:rPr>
        <w:t>ГКОУ РО Азовской школе № 7</w:t>
      </w:r>
      <w:r w:rsidR="006A7178" w:rsidRPr="00B52644">
        <w:rPr>
          <w:rFonts w:ascii="Times New Roman" w:hAnsi="Times New Roman" w:cs="Times New Roman"/>
          <w:b/>
          <w:sz w:val="28"/>
          <w:szCs w:val="28"/>
        </w:rPr>
        <w:t xml:space="preserve"> </w:t>
      </w:r>
    </w:p>
    <w:tbl>
      <w:tblPr>
        <w:tblStyle w:val="a4"/>
        <w:tblW w:w="0" w:type="auto"/>
        <w:tblLook w:val="04A0" w:firstRow="1" w:lastRow="0" w:firstColumn="1" w:lastColumn="0" w:noHBand="0" w:noVBand="1"/>
      </w:tblPr>
      <w:tblGrid>
        <w:gridCol w:w="2767"/>
        <w:gridCol w:w="7689"/>
      </w:tblGrid>
      <w:tr w:rsidR="006A7178" w:rsidTr="00153427">
        <w:tc>
          <w:tcPr>
            <w:tcW w:w="2767" w:type="dxa"/>
          </w:tcPr>
          <w:p w:rsidR="0061560E" w:rsidRPr="002A7C7D" w:rsidRDefault="003C3410" w:rsidP="00027825">
            <w:pPr>
              <w:rPr>
                <w:rFonts w:ascii="Times New Roman" w:hAnsi="Times New Roman" w:cs="Times New Roman"/>
                <w:sz w:val="28"/>
              </w:rPr>
            </w:pPr>
            <w:r w:rsidRPr="003C3410">
              <w:rPr>
                <w:rFonts w:ascii="Times New Roman" w:hAnsi="Times New Roman" w:cs="Times New Roman"/>
                <w:b/>
                <w:sz w:val="24"/>
              </w:rPr>
              <w:t>А</w:t>
            </w:r>
            <w:r w:rsidR="0061560E" w:rsidRPr="003C3410">
              <w:rPr>
                <w:rFonts w:ascii="Times New Roman" w:hAnsi="Times New Roman" w:cs="Times New Roman"/>
                <w:b/>
                <w:sz w:val="24"/>
              </w:rPr>
              <w:t>кт готовности к учебному году</w:t>
            </w:r>
            <w:r w:rsidR="00EB4BC0">
              <w:rPr>
                <w:rFonts w:ascii="Times New Roman" w:hAnsi="Times New Roman" w:cs="Times New Roman"/>
                <w:b/>
                <w:sz w:val="24"/>
              </w:rPr>
              <w:t xml:space="preserve"> (рекв</w:t>
            </w:r>
            <w:r w:rsidR="00027825">
              <w:rPr>
                <w:rFonts w:ascii="Times New Roman" w:hAnsi="Times New Roman" w:cs="Times New Roman"/>
                <w:b/>
                <w:sz w:val="24"/>
              </w:rPr>
              <w:t>и</w:t>
            </w:r>
            <w:r w:rsidR="00EB4BC0">
              <w:rPr>
                <w:rFonts w:ascii="Times New Roman" w:hAnsi="Times New Roman" w:cs="Times New Roman"/>
                <w:b/>
                <w:sz w:val="24"/>
              </w:rPr>
              <w:t>зиты)</w:t>
            </w:r>
          </w:p>
        </w:tc>
        <w:tc>
          <w:tcPr>
            <w:tcW w:w="7689" w:type="dxa"/>
          </w:tcPr>
          <w:p w:rsidR="006A7178" w:rsidRPr="00027825" w:rsidRDefault="00CA0604" w:rsidP="002865BA">
            <w:pPr>
              <w:pStyle w:val="a3"/>
              <w:ind w:left="601"/>
              <w:jc w:val="both"/>
              <w:rPr>
                <w:rFonts w:ascii="Times New Roman" w:hAnsi="Times New Roman" w:cs="Times New Roman"/>
                <w:sz w:val="24"/>
                <w:szCs w:val="24"/>
              </w:rPr>
            </w:pPr>
            <w:r w:rsidRPr="00027825">
              <w:rPr>
                <w:rFonts w:ascii="Times New Roman" w:hAnsi="Times New Roman" w:cs="Times New Roman"/>
                <w:sz w:val="24"/>
                <w:szCs w:val="24"/>
              </w:rPr>
              <w:t xml:space="preserve">Акт проверки </w:t>
            </w:r>
            <w:r w:rsidR="0048428F" w:rsidRPr="00027825">
              <w:rPr>
                <w:rFonts w:ascii="Times New Roman" w:hAnsi="Times New Roman" w:cs="Times New Roman"/>
                <w:sz w:val="24"/>
                <w:szCs w:val="24"/>
              </w:rPr>
              <w:t xml:space="preserve"> готовности организации, осуществляющей образовательную деятельность, к новому 2021-2022 году от 26.07.2021г</w:t>
            </w:r>
          </w:p>
        </w:tc>
      </w:tr>
      <w:tr w:rsidR="006A7178" w:rsidTr="00153427">
        <w:tc>
          <w:tcPr>
            <w:tcW w:w="2767" w:type="dxa"/>
          </w:tcPr>
          <w:p w:rsidR="006A7178" w:rsidRDefault="006A7178" w:rsidP="00153427">
            <w:pPr>
              <w:rPr>
                <w:rFonts w:ascii="Times New Roman" w:hAnsi="Times New Roman" w:cs="Times New Roman"/>
                <w:b/>
                <w:sz w:val="24"/>
              </w:rPr>
            </w:pPr>
            <w:r w:rsidRPr="00DC795A">
              <w:rPr>
                <w:rFonts w:ascii="Times New Roman" w:hAnsi="Times New Roman" w:cs="Times New Roman"/>
                <w:b/>
                <w:sz w:val="24"/>
              </w:rPr>
              <w:t>Антитеррористическая безопасность</w:t>
            </w:r>
          </w:p>
          <w:p w:rsidR="006A7178" w:rsidRPr="002A7C7D" w:rsidRDefault="006A7178" w:rsidP="00153427">
            <w:pPr>
              <w:rPr>
                <w:rFonts w:ascii="Times New Roman" w:hAnsi="Times New Roman" w:cs="Times New Roman"/>
                <w:sz w:val="28"/>
              </w:rPr>
            </w:pPr>
          </w:p>
        </w:tc>
        <w:tc>
          <w:tcPr>
            <w:tcW w:w="7689" w:type="dxa"/>
          </w:tcPr>
          <w:p w:rsidR="006A7178" w:rsidRPr="00027825" w:rsidRDefault="0048428F" w:rsidP="002865BA">
            <w:pPr>
              <w:pStyle w:val="a3"/>
              <w:ind w:left="535"/>
              <w:jc w:val="both"/>
              <w:rPr>
                <w:rFonts w:ascii="Times New Roman" w:hAnsi="Times New Roman" w:cs="Times New Roman"/>
                <w:sz w:val="24"/>
                <w:szCs w:val="24"/>
              </w:rPr>
            </w:pPr>
            <w:r w:rsidRPr="00027825">
              <w:rPr>
                <w:rFonts w:ascii="Times New Roman" w:hAnsi="Times New Roman" w:cs="Times New Roman"/>
                <w:sz w:val="24"/>
                <w:szCs w:val="24"/>
              </w:rPr>
              <w:t>Паспорт безопасности № 1006</w:t>
            </w:r>
          </w:p>
        </w:tc>
      </w:tr>
      <w:tr w:rsidR="006A7178" w:rsidTr="00153427">
        <w:tc>
          <w:tcPr>
            <w:tcW w:w="2767" w:type="dxa"/>
          </w:tcPr>
          <w:p w:rsidR="006A7178" w:rsidRPr="0066560E" w:rsidRDefault="006A7178" w:rsidP="00153427">
            <w:pPr>
              <w:rPr>
                <w:rFonts w:ascii="Times New Roman" w:hAnsi="Times New Roman" w:cs="Times New Roman"/>
                <w:b/>
                <w:sz w:val="24"/>
              </w:rPr>
            </w:pPr>
            <w:r w:rsidRPr="0066560E">
              <w:rPr>
                <w:rFonts w:ascii="Times New Roman" w:hAnsi="Times New Roman" w:cs="Times New Roman"/>
                <w:b/>
                <w:sz w:val="24"/>
              </w:rPr>
              <w:t>Техническая безопасность</w:t>
            </w:r>
          </w:p>
        </w:tc>
        <w:tc>
          <w:tcPr>
            <w:tcW w:w="7689" w:type="dxa"/>
          </w:tcPr>
          <w:p w:rsidR="006A7178" w:rsidRPr="00027825" w:rsidRDefault="0048428F" w:rsidP="0048428F">
            <w:pPr>
              <w:pStyle w:val="a3"/>
              <w:ind w:left="535"/>
              <w:jc w:val="both"/>
              <w:rPr>
                <w:rFonts w:ascii="Times New Roman" w:hAnsi="Times New Roman" w:cs="Times New Roman"/>
                <w:sz w:val="24"/>
                <w:szCs w:val="24"/>
                <w:shd w:val="clear" w:color="auto" w:fill="FFFFFF"/>
              </w:rPr>
            </w:pPr>
            <w:r w:rsidRPr="00027825">
              <w:rPr>
                <w:rFonts w:ascii="Times New Roman" w:hAnsi="Times New Roman" w:cs="Times New Roman"/>
                <w:sz w:val="24"/>
                <w:szCs w:val="24"/>
                <w:shd w:val="clear" w:color="auto" w:fill="FFFFFF"/>
              </w:rPr>
              <w:t> </w:t>
            </w:r>
            <w:r w:rsidRPr="00027825">
              <w:rPr>
                <w:rFonts w:ascii="Times New Roman" w:hAnsi="Times New Roman" w:cs="Times New Roman"/>
                <w:sz w:val="24"/>
                <w:szCs w:val="24"/>
                <w:shd w:val="clear" w:color="auto" w:fill="FFFFFF"/>
              </w:rPr>
              <w:t>О</w:t>
            </w:r>
            <w:r w:rsidRPr="00027825">
              <w:rPr>
                <w:rFonts w:ascii="Times New Roman" w:hAnsi="Times New Roman" w:cs="Times New Roman"/>
                <w:sz w:val="24"/>
                <w:szCs w:val="24"/>
                <w:shd w:val="clear" w:color="auto" w:fill="FFFFFF"/>
              </w:rPr>
              <w:t>беспечения безопасности образовательн</w:t>
            </w:r>
            <w:r w:rsidRPr="00027825">
              <w:rPr>
                <w:rFonts w:ascii="Times New Roman" w:hAnsi="Times New Roman" w:cs="Times New Roman"/>
                <w:sz w:val="24"/>
                <w:szCs w:val="24"/>
                <w:shd w:val="clear" w:color="auto" w:fill="FFFFFF"/>
              </w:rPr>
              <w:t>ого</w:t>
            </w:r>
            <w:r w:rsidRPr="00027825">
              <w:rPr>
                <w:rFonts w:ascii="Times New Roman" w:hAnsi="Times New Roman" w:cs="Times New Roman"/>
                <w:sz w:val="24"/>
                <w:szCs w:val="24"/>
                <w:shd w:val="clear" w:color="auto" w:fill="FFFFFF"/>
              </w:rPr>
              <w:t xml:space="preserve"> учреждени</w:t>
            </w:r>
            <w:r w:rsidRPr="00027825">
              <w:rPr>
                <w:rFonts w:ascii="Times New Roman" w:hAnsi="Times New Roman" w:cs="Times New Roman"/>
                <w:sz w:val="24"/>
                <w:szCs w:val="24"/>
                <w:shd w:val="clear" w:color="auto" w:fill="FFFFFF"/>
              </w:rPr>
              <w:t>я</w:t>
            </w:r>
            <w:r w:rsidRPr="00027825">
              <w:rPr>
                <w:rFonts w:ascii="Times New Roman" w:hAnsi="Times New Roman" w:cs="Times New Roman"/>
                <w:sz w:val="24"/>
                <w:szCs w:val="24"/>
                <w:shd w:val="clear" w:color="auto" w:fill="FFFFFF"/>
              </w:rPr>
              <w:t>  </w:t>
            </w:r>
          </w:p>
          <w:p w:rsidR="0048428F" w:rsidRPr="00027825" w:rsidRDefault="0048428F" w:rsidP="0048428F">
            <w:pPr>
              <w:pStyle w:val="a6"/>
              <w:shd w:val="clear" w:color="auto" w:fill="FFFFFF"/>
              <w:spacing w:before="0" w:beforeAutospacing="0" w:after="225" w:afterAutospacing="0"/>
            </w:pPr>
            <w:r w:rsidRPr="00027825">
              <w:t xml:space="preserve">— наличие </w:t>
            </w:r>
            <w:proofErr w:type="spellStart"/>
            <w:r w:rsidRPr="00027825">
              <w:t>периметрального</w:t>
            </w:r>
            <w:proofErr w:type="spellEnd"/>
            <w:r w:rsidRPr="00027825">
              <w:t xml:space="preserve"> ограждения и освещения территории;</w:t>
            </w:r>
          </w:p>
          <w:p w:rsidR="0048428F" w:rsidRPr="00027825" w:rsidRDefault="0048428F" w:rsidP="0048428F">
            <w:pPr>
              <w:pStyle w:val="a6"/>
              <w:shd w:val="clear" w:color="auto" w:fill="FFFFFF"/>
              <w:spacing w:before="0" w:beforeAutospacing="0" w:after="225" w:afterAutospacing="0"/>
            </w:pPr>
            <w:r w:rsidRPr="00027825">
              <w:t>— обеспечение охраны службами безопасности, вневедомственной охраной при органах внутренних дел на договорной основе, частными охранными предприятиями;</w:t>
            </w:r>
          </w:p>
          <w:p w:rsidR="0048428F" w:rsidRPr="00027825" w:rsidRDefault="0048428F" w:rsidP="0048428F">
            <w:pPr>
              <w:pStyle w:val="a6"/>
              <w:shd w:val="clear" w:color="auto" w:fill="FFFFFF"/>
              <w:spacing w:before="0" w:beforeAutospacing="0" w:after="225" w:afterAutospacing="0"/>
            </w:pPr>
            <w:r w:rsidRPr="00027825">
              <w:t>— наличие инженерно-технических средств охраны (охранно-пожарной сигнализации (ОПС), тревожной сигнализации, системы видеонаблюдения и контроля);</w:t>
            </w:r>
          </w:p>
          <w:p w:rsidR="0048428F" w:rsidRPr="00027825" w:rsidRDefault="0048428F" w:rsidP="0048428F">
            <w:pPr>
              <w:pStyle w:val="a6"/>
              <w:shd w:val="clear" w:color="auto" w:fill="FFFFFF"/>
              <w:spacing w:before="0" w:beforeAutospacing="0" w:after="225" w:afterAutospacing="0"/>
            </w:pPr>
            <w:r w:rsidRPr="00027825">
              <w:t>— оборудование входными дверями, выполненными из материалов, позволяющих обеспечить надежную защиту от несанкционированного проникновения посторонних лиц;</w:t>
            </w:r>
          </w:p>
          <w:p w:rsidR="0048428F" w:rsidRPr="00027825" w:rsidRDefault="0048428F" w:rsidP="0048428F">
            <w:pPr>
              <w:pStyle w:val="a6"/>
              <w:shd w:val="clear" w:color="auto" w:fill="FFFFFF"/>
              <w:spacing w:before="0" w:beforeAutospacing="0" w:after="0" w:afterAutospacing="0"/>
            </w:pPr>
            <w:r w:rsidRPr="00027825">
              <w:t>Противопожарная безопасность образовательного учреждения </w:t>
            </w:r>
            <w:hyperlink r:id="rId6" w:tgtFrame="_blank" w:history="1">
              <w:r w:rsidRPr="00027825">
                <w:rPr>
                  <w:rStyle w:val="a7"/>
                  <w:color w:val="auto"/>
                </w:rPr>
                <w:t>должна включать в себя следующие меры</w:t>
              </w:r>
            </w:hyperlink>
            <w:r w:rsidRPr="00027825">
              <w:t>: приобретение и поддержание в состоянии постоянной готовности первичных средств пожаротушения (пожарные щиты, огнетушители.); обеспечение учреждения сигналом тревоги на случай пожара; приобретение, установка и эксплуатация автоматической пожарной сигнализации; устройство эвакуационных выходов.</w:t>
            </w:r>
          </w:p>
          <w:p w:rsidR="0048428F" w:rsidRPr="00027825" w:rsidRDefault="0048428F" w:rsidP="0048428F">
            <w:pPr>
              <w:pStyle w:val="a6"/>
              <w:shd w:val="clear" w:color="auto" w:fill="FFFFFF"/>
              <w:spacing w:before="0" w:beforeAutospacing="0" w:after="225" w:afterAutospacing="0"/>
            </w:pPr>
            <w:r w:rsidRPr="00027825">
              <w:t>Безопасность образовательного учреждения от угроз криминального, в том числе террористического, характера обеспечивается техническими и организационными мерами.</w:t>
            </w:r>
          </w:p>
          <w:p w:rsidR="0048428F" w:rsidRPr="00027825" w:rsidRDefault="0048428F" w:rsidP="0048428F">
            <w:pPr>
              <w:pStyle w:val="a6"/>
              <w:shd w:val="clear" w:color="auto" w:fill="FFFFFF"/>
              <w:spacing w:before="0" w:beforeAutospacing="0" w:after="225" w:afterAutospacing="0"/>
            </w:pPr>
          </w:p>
        </w:tc>
      </w:tr>
      <w:tr w:rsidR="006A7178" w:rsidRPr="00852B9E" w:rsidTr="00153427">
        <w:tc>
          <w:tcPr>
            <w:tcW w:w="2767" w:type="dxa"/>
          </w:tcPr>
          <w:p w:rsidR="006A7178" w:rsidRPr="00852B9E" w:rsidRDefault="006A7178" w:rsidP="00153427">
            <w:pPr>
              <w:jc w:val="both"/>
              <w:rPr>
                <w:rFonts w:ascii="Times New Roman" w:hAnsi="Times New Roman" w:cs="Times New Roman"/>
                <w:b/>
                <w:sz w:val="24"/>
                <w:szCs w:val="24"/>
              </w:rPr>
            </w:pPr>
            <w:r w:rsidRPr="00852B9E">
              <w:rPr>
                <w:rFonts w:ascii="Times New Roman" w:hAnsi="Times New Roman" w:cs="Times New Roman"/>
                <w:b/>
                <w:sz w:val="24"/>
                <w:szCs w:val="24"/>
              </w:rPr>
              <w:t>Гигиеническая безопасность</w:t>
            </w:r>
          </w:p>
        </w:tc>
        <w:tc>
          <w:tcPr>
            <w:tcW w:w="7689" w:type="dxa"/>
          </w:tcPr>
          <w:p w:rsidR="00852B9E" w:rsidRPr="00027825" w:rsidRDefault="00852B9E" w:rsidP="002865BA">
            <w:pPr>
              <w:pStyle w:val="a3"/>
              <w:ind w:left="459"/>
              <w:jc w:val="both"/>
              <w:rPr>
                <w:rFonts w:ascii="Times New Roman" w:hAnsi="Times New Roman" w:cs="Times New Roman"/>
                <w:sz w:val="24"/>
                <w:szCs w:val="24"/>
              </w:rPr>
            </w:pPr>
            <w:r w:rsidRPr="00027825">
              <w:rPr>
                <w:rFonts w:ascii="Times New Roman" w:hAnsi="Times New Roman" w:cs="Times New Roman"/>
                <w:sz w:val="24"/>
                <w:szCs w:val="24"/>
              </w:rPr>
              <w:t xml:space="preserve">В целях соблюдения требования СанПиН в школе постоянно отслеживаются следующие нормы: </w:t>
            </w:r>
          </w:p>
          <w:p w:rsidR="00852B9E" w:rsidRPr="00027825" w:rsidRDefault="00852B9E" w:rsidP="002865BA">
            <w:pPr>
              <w:pStyle w:val="a3"/>
              <w:ind w:left="459"/>
              <w:jc w:val="both"/>
              <w:rPr>
                <w:rFonts w:ascii="Times New Roman" w:hAnsi="Times New Roman" w:cs="Times New Roman"/>
                <w:sz w:val="24"/>
                <w:szCs w:val="24"/>
              </w:rPr>
            </w:pPr>
            <w:r w:rsidRPr="00027825">
              <w:rPr>
                <w:rFonts w:ascii="Times New Roman" w:hAnsi="Times New Roman" w:cs="Times New Roman"/>
                <w:sz w:val="24"/>
                <w:szCs w:val="24"/>
              </w:rPr>
              <w:sym w:font="Symbol" w:char="F0B7"/>
            </w:r>
            <w:r w:rsidRPr="00027825">
              <w:rPr>
                <w:rFonts w:ascii="Times New Roman" w:hAnsi="Times New Roman" w:cs="Times New Roman"/>
                <w:sz w:val="24"/>
                <w:szCs w:val="24"/>
              </w:rPr>
              <w:sym w:font="Symbol" w:char="F020"/>
            </w:r>
            <w:r w:rsidRPr="00027825">
              <w:rPr>
                <w:rFonts w:ascii="Times New Roman" w:hAnsi="Times New Roman" w:cs="Times New Roman"/>
                <w:sz w:val="24"/>
                <w:szCs w:val="24"/>
              </w:rPr>
              <w:t>нормы воздушно теплового режима;</w:t>
            </w:r>
          </w:p>
          <w:p w:rsidR="00852B9E" w:rsidRPr="00027825" w:rsidRDefault="00852B9E" w:rsidP="002865BA">
            <w:pPr>
              <w:pStyle w:val="a3"/>
              <w:ind w:left="459"/>
              <w:jc w:val="both"/>
              <w:rPr>
                <w:rFonts w:ascii="Times New Roman" w:hAnsi="Times New Roman" w:cs="Times New Roman"/>
                <w:sz w:val="24"/>
                <w:szCs w:val="24"/>
              </w:rPr>
            </w:pPr>
            <w:r w:rsidRPr="00027825">
              <w:rPr>
                <w:rFonts w:ascii="Times New Roman" w:hAnsi="Times New Roman" w:cs="Times New Roman"/>
                <w:sz w:val="24"/>
                <w:szCs w:val="24"/>
              </w:rPr>
              <w:t xml:space="preserve"> </w:t>
            </w:r>
            <w:r w:rsidRPr="00027825">
              <w:rPr>
                <w:rFonts w:ascii="Times New Roman" w:hAnsi="Times New Roman" w:cs="Times New Roman"/>
                <w:sz w:val="24"/>
                <w:szCs w:val="24"/>
              </w:rPr>
              <w:sym w:font="Symbol" w:char="F0B7"/>
            </w:r>
            <w:r w:rsidRPr="00027825">
              <w:rPr>
                <w:rFonts w:ascii="Times New Roman" w:hAnsi="Times New Roman" w:cs="Times New Roman"/>
                <w:sz w:val="24"/>
                <w:szCs w:val="24"/>
              </w:rPr>
              <w:sym w:font="Symbol" w:char="F020"/>
            </w:r>
            <w:r w:rsidRPr="00027825">
              <w:rPr>
                <w:rFonts w:ascii="Times New Roman" w:hAnsi="Times New Roman" w:cs="Times New Roman"/>
                <w:sz w:val="24"/>
                <w:szCs w:val="24"/>
              </w:rPr>
              <w:t>нормы освещения классной комнаты;</w:t>
            </w:r>
          </w:p>
          <w:p w:rsidR="00852B9E" w:rsidRPr="00027825" w:rsidRDefault="00852B9E" w:rsidP="002865BA">
            <w:pPr>
              <w:pStyle w:val="a3"/>
              <w:ind w:left="459"/>
              <w:jc w:val="both"/>
              <w:rPr>
                <w:rFonts w:ascii="Times New Roman" w:hAnsi="Times New Roman" w:cs="Times New Roman"/>
                <w:sz w:val="24"/>
                <w:szCs w:val="24"/>
              </w:rPr>
            </w:pPr>
            <w:r w:rsidRPr="00027825">
              <w:rPr>
                <w:rFonts w:ascii="Times New Roman" w:hAnsi="Times New Roman" w:cs="Times New Roman"/>
                <w:sz w:val="24"/>
                <w:szCs w:val="24"/>
              </w:rPr>
              <w:t xml:space="preserve"> </w:t>
            </w:r>
            <w:r w:rsidRPr="00027825">
              <w:rPr>
                <w:rFonts w:ascii="Times New Roman" w:hAnsi="Times New Roman" w:cs="Times New Roman"/>
                <w:sz w:val="24"/>
                <w:szCs w:val="24"/>
              </w:rPr>
              <w:sym w:font="Symbol" w:char="F0B7"/>
            </w:r>
            <w:r w:rsidRPr="00027825">
              <w:rPr>
                <w:rFonts w:ascii="Times New Roman" w:hAnsi="Times New Roman" w:cs="Times New Roman"/>
                <w:sz w:val="24"/>
                <w:szCs w:val="24"/>
              </w:rPr>
              <w:sym w:font="Symbol" w:char="F020"/>
            </w:r>
            <w:r w:rsidRPr="00027825">
              <w:rPr>
                <w:rFonts w:ascii="Times New Roman" w:hAnsi="Times New Roman" w:cs="Times New Roman"/>
                <w:sz w:val="24"/>
                <w:szCs w:val="24"/>
              </w:rPr>
              <w:t>гигиенические нормы режима дня;</w:t>
            </w:r>
          </w:p>
          <w:p w:rsidR="00852B9E" w:rsidRPr="00027825" w:rsidRDefault="00852B9E" w:rsidP="002865BA">
            <w:pPr>
              <w:pStyle w:val="a3"/>
              <w:ind w:left="459"/>
              <w:jc w:val="both"/>
              <w:rPr>
                <w:rFonts w:ascii="Times New Roman" w:hAnsi="Times New Roman" w:cs="Times New Roman"/>
                <w:sz w:val="24"/>
                <w:szCs w:val="24"/>
              </w:rPr>
            </w:pPr>
            <w:r w:rsidRPr="00027825">
              <w:rPr>
                <w:rFonts w:ascii="Times New Roman" w:hAnsi="Times New Roman" w:cs="Times New Roman"/>
                <w:sz w:val="24"/>
                <w:szCs w:val="24"/>
              </w:rPr>
              <w:t xml:space="preserve"> </w:t>
            </w:r>
            <w:r w:rsidRPr="00027825">
              <w:rPr>
                <w:rFonts w:ascii="Times New Roman" w:hAnsi="Times New Roman" w:cs="Times New Roman"/>
                <w:sz w:val="24"/>
                <w:szCs w:val="24"/>
              </w:rPr>
              <w:sym w:font="Symbol" w:char="F0B7"/>
            </w:r>
            <w:r w:rsidRPr="00027825">
              <w:rPr>
                <w:rFonts w:ascii="Times New Roman" w:hAnsi="Times New Roman" w:cs="Times New Roman"/>
                <w:sz w:val="24"/>
                <w:szCs w:val="24"/>
              </w:rPr>
              <w:sym w:font="Symbol" w:char="F020"/>
            </w:r>
            <w:r w:rsidRPr="00027825">
              <w:rPr>
                <w:rFonts w:ascii="Times New Roman" w:hAnsi="Times New Roman" w:cs="Times New Roman"/>
                <w:sz w:val="24"/>
                <w:szCs w:val="24"/>
              </w:rPr>
              <w:t>требования к школьной мебели и оборудованию;</w:t>
            </w:r>
          </w:p>
          <w:p w:rsidR="00852B9E" w:rsidRPr="00027825" w:rsidRDefault="00852B9E" w:rsidP="002865BA">
            <w:pPr>
              <w:pStyle w:val="a3"/>
              <w:ind w:left="459"/>
              <w:jc w:val="both"/>
              <w:rPr>
                <w:rFonts w:ascii="Times New Roman" w:hAnsi="Times New Roman" w:cs="Times New Roman"/>
                <w:sz w:val="24"/>
                <w:szCs w:val="24"/>
              </w:rPr>
            </w:pPr>
            <w:r w:rsidRPr="00027825">
              <w:rPr>
                <w:rFonts w:ascii="Times New Roman" w:hAnsi="Times New Roman" w:cs="Times New Roman"/>
                <w:sz w:val="24"/>
                <w:szCs w:val="24"/>
              </w:rPr>
              <w:t xml:space="preserve"> </w:t>
            </w:r>
            <w:r w:rsidRPr="00027825">
              <w:rPr>
                <w:rFonts w:ascii="Times New Roman" w:hAnsi="Times New Roman" w:cs="Times New Roman"/>
                <w:sz w:val="24"/>
                <w:szCs w:val="24"/>
              </w:rPr>
              <w:sym w:font="Symbol" w:char="F0B7"/>
            </w:r>
            <w:r w:rsidRPr="00027825">
              <w:rPr>
                <w:rFonts w:ascii="Times New Roman" w:hAnsi="Times New Roman" w:cs="Times New Roman"/>
                <w:sz w:val="24"/>
                <w:szCs w:val="24"/>
              </w:rPr>
              <w:sym w:font="Symbol" w:char="F020"/>
            </w:r>
            <w:r w:rsidRPr="00027825">
              <w:rPr>
                <w:rFonts w:ascii="Times New Roman" w:hAnsi="Times New Roman" w:cs="Times New Roman"/>
                <w:sz w:val="24"/>
                <w:szCs w:val="24"/>
              </w:rPr>
              <w:t xml:space="preserve">нормы питания в школе; </w:t>
            </w:r>
          </w:p>
          <w:p w:rsidR="00852B9E" w:rsidRPr="00027825" w:rsidRDefault="00852B9E" w:rsidP="002865BA">
            <w:pPr>
              <w:pStyle w:val="a3"/>
              <w:ind w:left="459"/>
              <w:jc w:val="both"/>
              <w:rPr>
                <w:rFonts w:ascii="Times New Roman" w:hAnsi="Times New Roman" w:cs="Times New Roman"/>
                <w:sz w:val="24"/>
                <w:szCs w:val="24"/>
              </w:rPr>
            </w:pPr>
            <w:r w:rsidRPr="00027825">
              <w:rPr>
                <w:rFonts w:ascii="Times New Roman" w:hAnsi="Times New Roman" w:cs="Times New Roman"/>
                <w:sz w:val="24"/>
                <w:szCs w:val="24"/>
              </w:rPr>
              <w:sym w:font="Symbol" w:char="F0B7"/>
            </w:r>
            <w:r w:rsidRPr="00027825">
              <w:rPr>
                <w:rFonts w:ascii="Times New Roman" w:hAnsi="Times New Roman" w:cs="Times New Roman"/>
                <w:sz w:val="24"/>
                <w:szCs w:val="24"/>
              </w:rPr>
              <w:sym w:font="Symbol" w:char="F020"/>
            </w:r>
            <w:r w:rsidRPr="00027825">
              <w:rPr>
                <w:rFonts w:ascii="Times New Roman" w:hAnsi="Times New Roman" w:cs="Times New Roman"/>
                <w:sz w:val="24"/>
                <w:szCs w:val="24"/>
              </w:rPr>
              <w:t xml:space="preserve">нормы гигиенических требований к организации учебно-воспитательного процесса; </w:t>
            </w:r>
          </w:p>
          <w:p w:rsidR="006A7178" w:rsidRPr="00027825" w:rsidRDefault="00852B9E" w:rsidP="002865BA">
            <w:pPr>
              <w:pStyle w:val="a3"/>
              <w:ind w:left="459"/>
              <w:jc w:val="both"/>
              <w:rPr>
                <w:rFonts w:ascii="Times New Roman" w:hAnsi="Times New Roman" w:cs="Times New Roman"/>
                <w:sz w:val="24"/>
                <w:szCs w:val="24"/>
              </w:rPr>
            </w:pPr>
            <w:r w:rsidRPr="00027825">
              <w:rPr>
                <w:rFonts w:ascii="Times New Roman" w:hAnsi="Times New Roman" w:cs="Times New Roman"/>
                <w:sz w:val="24"/>
                <w:szCs w:val="24"/>
              </w:rPr>
              <w:sym w:font="Symbol" w:char="F0B7"/>
            </w:r>
            <w:r w:rsidRPr="00027825">
              <w:rPr>
                <w:rFonts w:ascii="Times New Roman" w:hAnsi="Times New Roman" w:cs="Times New Roman"/>
                <w:sz w:val="24"/>
                <w:szCs w:val="24"/>
              </w:rPr>
              <w:sym w:font="Symbol" w:char="F020"/>
            </w:r>
            <w:r w:rsidRPr="00027825">
              <w:rPr>
                <w:rFonts w:ascii="Times New Roman" w:hAnsi="Times New Roman" w:cs="Times New Roman"/>
                <w:sz w:val="24"/>
                <w:szCs w:val="24"/>
              </w:rPr>
              <w:t>нормы гигиенических требований к расписанию уроков</w:t>
            </w:r>
          </w:p>
          <w:p w:rsidR="00852B9E" w:rsidRPr="00027825" w:rsidRDefault="00852B9E" w:rsidP="002865BA">
            <w:pPr>
              <w:pStyle w:val="a3"/>
              <w:ind w:left="459"/>
              <w:jc w:val="both"/>
              <w:rPr>
                <w:rFonts w:ascii="Times New Roman" w:hAnsi="Times New Roman" w:cs="Times New Roman"/>
                <w:sz w:val="24"/>
                <w:szCs w:val="24"/>
              </w:rPr>
            </w:pPr>
            <w:r w:rsidRPr="00027825">
              <w:rPr>
                <w:rFonts w:ascii="Times New Roman" w:hAnsi="Times New Roman" w:cs="Times New Roman"/>
                <w:sz w:val="24"/>
                <w:szCs w:val="24"/>
              </w:rPr>
              <w:t xml:space="preserve">В целях обеспечения надлежащего санитарно-гигиенического, теплового, светового и противопожарного режима в школе проводятся следующие мероприятия: </w:t>
            </w:r>
          </w:p>
          <w:p w:rsidR="00852B9E" w:rsidRPr="00027825" w:rsidRDefault="00852B9E" w:rsidP="002865BA">
            <w:pPr>
              <w:pStyle w:val="a3"/>
              <w:ind w:left="459"/>
              <w:jc w:val="both"/>
              <w:rPr>
                <w:rFonts w:ascii="Times New Roman" w:hAnsi="Times New Roman" w:cs="Times New Roman"/>
                <w:sz w:val="24"/>
                <w:szCs w:val="24"/>
              </w:rPr>
            </w:pPr>
            <w:r w:rsidRPr="00027825">
              <w:rPr>
                <w:rFonts w:ascii="Times New Roman" w:hAnsi="Times New Roman" w:cs="Times New Roman"/>
                <w:sz w:val="24"/>
                <w:szCs w:val="24"/>
              </w:rPr>
              <w:sym w:font="Symbol" w:char="F0F0"/>
            </w:r>
            <w:r w:rsidRPr="00027825">
              <w:rPr>
                <w:rFonts w:ascii="Times New Roman" w:hAnsi="Times New Roman" w:cs="Times New Roman"/>
                <w:sz w:val="24"/>
                <w:szCs w:val="24"/>
              </w:rPr>
              <w:t xml:space="preserve"> Инструктаж сотрудников и обучающихся школы по технике безопасности и правилам пожарной безопасности.</w:t>
            </w:r>
          </w:p>
          <w:p w:rsidR="00852B9E" w:rsidRPr="00027825" w:rsidRDefault="00852B9E" w:rsidP="002865BA">
            <w:pPr>
              <w:pStyle w:val="a3"/>
              <w:ind w:left="459"/>
              <w:jc w:val="both"/>
              <w:rPr>
                <w:rFonts w:ascii="Times New Roman" w:hAnsi="Times New Roman" w:cs="Times New Roman"/>
                <w:sz w:val="24"/>
                <w:szCs w:val="24"/>
              </w:rPr>
            </w:pPr>
            <w:r w:rsidRPr="00027825">
              <w:rPr>
                <w:rFonts w:ascii="Times New Roman" w:hAnsi="Times New Roman" w:cs="Times New Roman"/>
                <w:sz w:val="24"/>
                <w:szCs w:val="24"/>
              </w:rPr>
              <w:t xml:space="preserve"> </w:t>
            </w:r>
            <w:r w:rsidRPr="00027825">
              <w:rPr>
                <w:rFonts w:ascii="Times New Roman" w:hAnsi="Times New Roman" w:cs="Times New Roman"/>
                <w:sz w:val="24"/>
                <w:szCs w:val="24"/>
              </w:rPr>
              <w:sym w:font="Symbol" w:char="F0F0"/>
            </w:r>
            <w:r w:rsidRPr="00027825">
              <w:rPr>
                <w:rFonts w:ascii="Times New Roman" w:hAnsi="Times New Roman" w:cs="Times New Roman"/>
                <w:sz w:val="24"/>
                <w:szCs w:val="24"/>
              </w:rPr>
              <w:t xml:space="preserve"> Систематический контроль состояния теплового, светового и противопожарного режима школы. </w:t>
            </w:r>
          </w:p>
          <w:p w:rsidR="00852B9E" w:rsidRPr="00027825" w:rsidRDefault="00852B9E" w:rsidP="002865BA">
            <w:pPr>
              <w:pStyle w:val="a3"/>
              <w:ind w:left="459"/>
              <w:jc w:val="both"/>
              <w:rPr>
                <w:rFonts w:ascii="Times New Roman" w:hAnsi="Times New Roman" w:cs="Times New Roman"/>
                <w:sz w:val="24"/>
                <w:szCs w:val="24"/>
              </w:rPr>
            </w:pPr>
            <w:r w:rsidRPr="00027825">
              <w:rPr>
                <w:rFonts w:ascii="Times New Roman" w:hAnsi="Times New Roman" w:cs="Times New Roman"/>
                <w:sz w:val="24"/>
                <w:szCs w:val="24"/>
              </w:rPr>
              <w:sym w:font="Symbol" w:char="F0F0"/>
            </w:r>
            <w:r w:rsidRPr="00027825">
              <w:rPr>
                <w:rFonts w:ascii="Times New Roman" w:hAnsi="Times New Roman" w:cs="Times New Roman"/>
                <w:sz w:val="24"/>
                <w:szCs w:val="24"/>
              </w:rPr>
              <w:t xml:space="preserve"> Обеспечение школы противопожарным инвентарем в </w:t>
            </w:r>
            <w:r w:rsidRPr="00027825">
              <w:rPr>
                <w:rFonts w:ascii="Times New Roman" w:hAnsi="Times New Roman" w:cs="Times New Roman"/>
                <w:sz w:val="24"/>
                <w:szCs w:val="24"/>
              </w:rPr>
              <w:lastRenderedPageBreak/>
              <w:t xml:space="preserve">соответствии с требованиями Правил пожарной безопасности. </w:t>
            </w:r>
          </w:p>
          <w:p w:rsidR="00852B9E" w:rsidRPr="00027825" w:rsidRDefault="00852B9E" w:rsidP="002865BA">
            <w:pPr>
              <w:pStyle w:val="a3"/>
              <w:ind w:left="459"/>
              <w:jc w:val="both"/>
              <w:rPr>
                <w:rFonts w:ascii="Times New Roman" w:hAnsi="Times New Roman" w:cs="Times New Roman"/>
                <w:sz w:val="24"/>
                <w:szCs w:val="24"/>
              </w:rPr>
            </w:pPr>
            <w:r w:rsidRPr="00027825">
              <w:rPr>
                <w:rFonts w:ascii="Times New Roman" w:hAnsi="Times New Roman" w:cs="Times New Roman"/>
                <w:sz w:val="24"/>
                <w:szCs w:val="24"/>
              </w:rPr>
              <w:sym w:font="Symbol" w:char="F0F0"/>
            </w:r>
            <w:r w:rsidRPr="00027825">
              <w:rPr>
                <w:rFonts w:ascii="Times New Roman" w:hAnsi="Times New Roman" w:cs="Times New Roman"/>
                <w:sz w:val="24"/>
                <w:szCs w:val="24"/>
              </w:rPr>
              <w:t xml:space="preserve"> Обеспечение выполнения светового режима в соответствии с нормами СанПиН. </w:t>
            </w:r>
          </w:p>
          <w:p w:rsidR="00852B9E" w:rsidRPr="00027825" w:rsidRDefault="00852B9E" w:rsidP="002865BA">
            <w:pPr>
              <w:pStyle w:val="a3"/>
              <w:ind w:left="459"/>
              <w:jc w:val="both"/>
              <w:rPr>
                <w:rFonts w:ascii="Times New Roman" w:hAnsi="Times New Roman" w:cs="Times New Roman"/>
                <w:sz w:val="24"/>
                <w:szCs w:val="24"/>
              </w:rPr>
            </w:pPr>
            <w:r w:rsidRPr="00027825">
              <w:rPr>
                <w:rFonts w:ascii="Times New Roman" w:hAnsi="Times New Roman" w:cs="Times New Roman"/>
                <w:sz w:val="24"/>
                <w:szCs w:val="24"/>
              </w:rPr>
              <w:sym w:font="Symbol" w:char="F0F0"/>
            </w:r>
            <w:r w:rsidRPr="00027825">
              <w:rPr>
                <w:rFonts w:ascii="Times New Roman" w:hAnsi="Times New Roman" w:cs="Times New Roman"/>
                <w:sz w:val="24"/>
                <w:szCs w:val="24"/>
              </w:rPr>
              <w:t xml:space="preserve"> Обеспечение школы моющими средствами, инвентарем для проведения уборок в школе. </w:t>
            </w:r>
          </w:p>
          <w:p w:rsidR="00852B9E" w:rsidRPr="00027825" w:rsidRDefault="00852B9E" w:rsidP="002865BA">
            <w:pPr>
              <w:pStyle w:val="a3"/>
              <w:ind w:left="459"/>
              <w:jc w:val="both"/>
              <w:rPr>
                <w:rFonts w:ascii="Times New Roman" w:hAnsi="Times New Roman" w:cs="Times New Roman"/>
                <w:sz w:val="24"/>
                <w:szCs w:val="24"/>
              </w:rPr>
            </w:pPr>
            <w:r w:rsidRPr="00027825">
              <w:rPr>
                <w:rFonts w:ascii="Times New Roman" w:hAnsi="Times New Roman" w:cs="Times New Roman"/>
                <w:sz w:val="24"/>
                <w:szCs w:val="24"/>
              </w:rPr>
              <w:sym w:font="Symbol" w:char="F0F0"/>
            </w:r>
            <w:r w:rsidRPr="00027825">
              <w:rPr>
                <w:rFonts w:ascii="Times New Roman" w:hAnsi="Times New Roman" w:cs="Times New Roman"/>
                <w:sz w:val="24"/>
                <w:szCs w:val="24"/>
              </w:rPr>
              <w:t xml:space="preserve"> Контроль администрации за деятельностью по поддержанию надлежащего санитарно – гигиенического состояния школы. </w:t>
            </w:r>
          </w:p>
          <w:p w:rsidR="00852B9E" w:rsidRPr="00027825" w:rsidRDefault="00852B9E" w:rsidP="002865BA">
            <w:pPr>
              <w:pStyle w:val="a3"/>
              <w:ind w:left="459"/>
              <w:jc w:val="both"/>
              <w:rPr>
                <w:rFonts w:ascii="Times New Roman" w:hAnsi="Times New Roman" w:cs="Times New Roman"/>
                <w:sz w:val="24"/>
                <w:szCs w:val="24"/>
              </w:rPr>
            </w:pPr>
            <w:r w:rsidRPr="00027825">
              <w:rPr>
                <w:rFonts w:ascii="Times New Roman" w:hAnsi="Times New Roman" w:cs="Times New Roman"/>
                <w:sz w:val="24"/>
                <w:szCs w:val="24"/>
              </w:rPr>
              <w:t xml:space="preserve">В целях сохранности имущества школы и поддержания его в надлежащем состоянии в школе систематически проводится инструктаж обучающихся и рейды по проверке состояния учебных кабинетов. Проводится работа по поддержанию ТСО в рабочем и безопасном для окружающих состоянии. Организация учебно-воспитательного процесса соответствует правилам и нормам СанПиНа. Строго соблюдаются нормативы максимальной аудиторной </w:t>
            </w:r>
            <w:proofErr w:type="gramStart"/>
            <w:r w:rsidRPr="00027825">
              <w:rPr>
                <w:rFonts w:ascii="Times New Roman" w:hAnsi="Times New Roman" w:cs="Times New Roman"/>
                <w:sz w:val="24"/>
                <w:szCs w:val="24"/>
              </w:rPr>
              <w:t>нагрузки</w:t>
            </w:r>
            <w:proofErr w:type="gramEnd"/>
            <w:r w:rsidRPr="00027825">
              <w:rPr>
                <w:rFonts w:ascii="Times New Roman" w:hAnsi="Times New Roman" w:cs="Times New Roman"/>
                <w:sz w:val="24"/>
                <w:szCs w:val="24"/>
              </w:rPr>
              <w:t xml:space="preserve"> и нормативы времени, отводимого на выполнение обязательной части домашней работы, а также иные гигиенические требования к режиму учебно-воспитательного процесса, установленного санитарными правилами.</w:t>
            </w:r>
          </w:p>
        </w:tc>
      </w:tr>
      <w:tr w:rsidR="006A7178" w:rsidRPr="00852B9E" w:rsidTr="00153427">
        <w:tc>
          <w:tcPr>
            <w:tcW w:w="2767" w:type="dxa"/>
          </w:tcPr>
          <w:p w:rsidR="006A7178" w:rsidRPr="00852B9E" w:rsidRDefault="006A7178" w:rsidP="00153427">
            <w:pPr>
              <w:jc w:val="both"/>
              <w:rPr>
                <w:rFonts w:ascii="Times New Roman" w:hAnsi="Times New Roman" w:cs="Times New Roman"/>
                <w:b/>
                <w:sz w:val="24"/>
                <w:szCs w:val="24"/>
              </w:rPr>
            </w:pPr>
            <w:r w:rsidRPr="00852B9E">
              <w:rPr>
                <w:rFonts w:ascii="Times New Roman" w:hAnsi="Times New Roman" w:cs="Times New Roman"/>
                <w:b/>
                <w:sz w:val="24"/>
                <w:szCs w:val="24"/>
              </w:rPr>
              <w:lastRenderedPageBreak/>
              <w:t>Информационная безопасность</w:t>
            </w:r>
          </w:p>
        </w:tc>
        <w:tc>
          <w:tcPr>
            <w:tcW w:w="7689" w:type="dxa"/>
          </w:tcPr>
          <w:p w:rsidR="00852B9E" w:rsidRPr="00027825" w:rsidRDefault="00852B9E" w:rsidP="00852B9E">
            <w:pPr>
              <w:pStyle w:val="a6"/>
              <w:shd w:val="clear" w:color="auto" w:fill="FFFFFF"/>
            </w:pPr>
            <w:r w:rsidRPr="00027825">
              <w:rPr>
                <w:shd w:val="clear" w:color="auto" w:fill="FFFFFF"/>
              </w:rPr>
              <w:t>Информационная безопасность образовательного учреждения представляет собой комплекс мер различного характера, направленных на реализацию двух основных целей. Первой целью является защита персональных данных и информационного пространства от несанкционированных вмешательств, хищения информации и изменения конфигурации системы со стороны третьих лиц. Вторая цель ИБ – защита учащихся от любых видов пропаганды, рекламы, запрещенной законом информации.</w:t>
            </w:r>
            <w:r w:rsidRPr="00027825">
              <w:t xml:space="preserve"> Информационная безопасность в современной образовательной среде в соответствии с действующим законодательством предусматривает защиту сведений и данных, относящихся к следующим трем группам:</w:t>
            </w:r>
          </w:p>
          <w:p w:rsidR="00852B9E" w:rsidRPr="00852B9E" w:rsidRDefault="00852B9E" w:rsidP="00852B9E">
            <w:pPr>
              <w:numPr>
                <w:ilvl w:val="0"/>
                <w:numId w:val="9"/>
              </w:numPr>
              <w:shd w:val="clear" w:color="auto" w:fill="FFFFFF"/>
              <w:spacing w:before="120" w:after="120"/>
              <w:ind w:left="0"/>
              <w:rPr>
                <w:rFonts w:ascii="Times New Roman" w:eastAsia="Times New Roman" w:hAnsi="Times New Roman" w:cs="Times New Roman"/>
                <w:sz w:val="24"/>
                <w:szCs w:val="24"/>
                <w:lang w:eastAsia="ru-RU"/>
              </w:rPr>
            </w:pPr>
            <w:r w:rsidRPr="00852B9E">
              <w:rPr>
                <w:rFonts w:ascii="Times New Roman" w:eastAsia="Times New Roman" w:hAnsi="Times New Roman" w:cs="Times New Roman"/>
                <w:sz w:val="24"/>
                <w:szCs w:val="24"/>
                <w:lang w:eastAsia="ru-RU"/>
              </w:rPr>
              <w:t>персональные данные и сведения, которые имеют отношения к учащимся, преподавательскому составу, персоналу организации, оцифрованные архивные документы;</w:t>
            </w:r>
          </w:p>
          <w:p w:rsidR="00852B9E" w:rsidRPr="00852B9E" w:rsidRDefault="00852B9E" w:rsidP="00852B9E">
            <w:pPr>
              <w:numPr>
                <w:ilvl w:val="0"/>
                <w:numId w:val="9"/>
              </w:numPr>
              <w:shd w:val="clear" w:color="auto" w:fill="FFFFFF"/>
              <w:spacing w:before="120" w:after="120"/>
              <w:ind w:left="0"/>
              <w:rPr>
                <w:rFonts w:ascii="Times New Roman" w:eastAsia="Times New Roman" w:hAnsi="Times New Roman" w:cs="Times New Roman"/>
                <w:sz w:val="24"/>
                <w:szCs w:val="24"/>
                <w:lang w:eastAsia="ru-RU"/>
              </w:rPr>
            </w:pPr>
            <w:r w:rsidRPr="00852B9E">
              <w:rPr>
                <w:rFonts w:ascii="Times New Roman" w:eastAsia="Times New Roman" w:hAnsi="Times New Roman" w:cs="Times New Roman"/>
                <w:sz w:val="24"/>
                <w:szCs w:val="24"/>
                <w:lang w:eastAsia="ru-RU"/>
              </w:rPr>
              <w:t>обучающие программы, базы данных, библиотеки, другая структурированная информация, применяемая для обеспечения учебного процесса;</w:t>
            </w:r>
          </w:p>
          <w:p w:rsidR="00852B9E" w:rsidRPr="00852B9E" w:rsidRDefault="00852B9E" w:rsidP="00852B9E">
            <w:pPr>
              <w:numPr>
                <w:ilvl w:val="0"/>
                <w:numId w:val="9"/>
              </w:numPr>
              <w:shd w:val="clear" w:color="auto" w:fill="FFFFFF"/>
              <w:spacing w:before="120" w:after="120"/>
              <w:ind w:left="0"/>
              <w:rPr>
                <w:rFonts w:ascii="Times New Roman" w:eastAsia="Times New Roman" w:hAnsi="Times New Roman" w:cs="Times New Roman"/>
                <w:sz w:val="24"/>
                <w:szCs w:val="24"/>
                <w:lang w:eastAsia="ru-RU"/>
              </w:rPr>
            </w:pPr>
            <w:r w:rsidRPr="00852B9E">
              <w:rPr>
                <w:rFonts w:ascii="Times New Roman" w:eastAsia="Times New Roman" w:hAnsi="Times New Roman" w:cs="Times New Roman"/>
                <w:sz w:val="24"/>
                <w:szCs w:val="24"/>
                <w:lang w:eastAsia="ru-RU"/>
              </w:rPr>
              <w:t>защищенная законом интеллектуальная собственность.</w:t>
            </w:r>
          </w:p>
          <w:p w:rsidR="00852B9E" w:rsidRPr="00852B9E" w:rsidRDefault="00852B9E" w:rsidP="00852B9E">
            <w:pPr>
              <w:shd w:val="clear" w:color="auto" w:fill="FFFFFF"/>
              <w:spacing w:before="100" w:beforeAutospacing="1" w:after="100" w:afterAutospacing="1"/>
              <w:rPr>
                <w:rFonts w:ascii="Times New Roman" w:eastAsia="Times New Roman" w:hAnsi="Times New Roman" w:cs="Times New Roman"/>
                <w:sz w:val="24"/>
                <w:szCs w:val="24"/>
                <w:lang w:eastAsia="ru-RU"/>
              </w:rPr>
            </w:pPr>
            <w:r w:rsidRPr="00852B9E">
              <w:rPr>
                <w:rFonts w:ascii="Times New Roman" w:eastAsia="Times New Roman" w:hAnsi="Times New Roman" w:cs="Times New Roman"/>
                <w:sz w:val="24"/>
                <w:szCs w:val="24"/>
                <w:lang w:eastAsia="ru-RU"/>
              </w:rPr>
              <w:t>В обязанности лиц, отвечающих за информационную безопасность, входит:</w:t>
            </w:r>
          </w:p>
          <w:p w:rsidR="00852B9E" w:rsidRPr="00852B9E" w:rsidRDefault="00852B9E" w:rsidP="00852B9E">
            <w:pPr>
              <w:numPr>
                <w:ilvl w:val="0"/>
                <w:numId w:val="10"/>
              </w:numPr>
              <w:shd w:val="clear" w:color="auto" w:fill="FFFFFF"/>
              <w:spacing w:before="120" w:after="120"/>
              <w:ind w:left="0"/>
              <w:rPr>
                <w:rFonts w:ascii="Times New Roman" w:eastAsia="Times New Roman" w:hAnsi="Times New Roman" w:cs="Times New Roman"/>
                <w:sz w:val="24"/>
                <w:szCs w:val="24"/>
                <w:lang w:eastAsia="ru-RU"/>
              </w:rPr>
            </w:pPr>
            <w:r w:rsidRPr="00852B9E">
              <w:rPr>
                <w:rFonts w:ascii="Times New Roman" w:eastAsia="Times New Roman" w:hAnsi="Times New Roman" w:cs="Times New Roman"/>
                <w:sz w:val="24"/>
                <w:szCs w:val="24"/>
                <w:lang w:eastAsia="ru-RU"/>
              </w:rPr>
              <w:t>обеспечение сохранности защищаемых данных;</w:t>
            </w:r>
          </w:p>
          <w:p w:rsidR="00852B9E" w:rsidRPr="00852B9E" w:rsidRDefault="00852B9E" w:rsidP="00852B9E">
            <w:pPr>
              <w:numPr>
                <w:ilvl w:val="0"/>
                <w:numId w:val="10"/>
              </w:numPr>
              <w:shd w:val="clear" w:color="auto" w:fill="FFFFFF"/>
              <w:spacing w:before="120" w:after="120"/>
              <w:ind w:left="0"/>
              <w:rPr>
                <w:rFonts w:ascii="Times New Roman" w:eastAsia="Times New Roman" w:hAnsi="Times New Roman" w:cs="Times New Roman"/>
                <w:sz w:val="24"/>
                <w:szCs w:val="24"/>
                <w:lang w:eastAsia="ru-RU"/>
              </w:rPr>
            </w:pPr>
            <w:r w:rsidRPr="00852B9E">
              <w:rPr>
                <w:rFonts w:ascii="Times New Roman" w:eastAsia="Times New Roman" w:hAnsi="Times New Roman" w:cs="Times New Roman"/>
                <w:sz w:val="24"/>
                <w:szCs w:val="24"/>
                <w:lang w:eastAsia="ru-RU"/>
              </w:rPr>
              <w:t>поддержание информации в состоянии постоянной доступности для авторизованных лиц;</w:t>
            </w:r>
          </w:p>
          <w:p w:rsidR="00852B9E" w:rsidRPr="00852B9E" w:rsidRDefault="00852B9E" w:rsidP="00852B9E">
            <w:pPr>
              <w:numPr>
                <w:ilvl w:val="0"/>
                <w:numId w:val="10"/>
              </w:numPr>
              <w:shd w:val="clear" w:color="auto" w:fill="FFFFFF"/>
              <w:spacing w:before="120" w:after="120"/>
              <w:ind w:left="0"/>
              <w:rPr>
                <w:rFonts w:ascii="Times New Roman" w:eastAsia="Times New Roman" w:hAnsi="Times New Roman" w:cs="Times New Roman"/>
                <w:sz w:val="24"/>
                <w:szCs w:val="24"/>
                <w:lang w:eastAsia="ru-RU"/>
              </w:rPr>
            </w:pPr>
            <w:r w:rsidRPr="00852B9E">
              <w:rPr>
                <w:rFonts w:ascii="Times New Roman" w:eastAsia="Times New Roman" w:hAnsi="Times New Roman" w:cs="Times New Roman"/>
                <w:sz w:val="24"/>
                <w:szCs w:val="24"/>
                <w:lang w:eastAsia="ru-RU"/>
              </w:rPr>
              <w:t>обеспечение конфиденциальности подлежащих защите сведений, предотвращение доступа к ним со стороны третьих лиц.</w:t>
            </w:r>
          </w:p>
          <w:p w:rsidR="006A7178" w:rsidRPr="00027825" w:rsidRDefault="00852B9E" w:rsidP="00027825">
            <w:pPr>
              <w:shd w:val="clear" w:color="auto" w:fill="FFFFFF"/>
              <w:spacing w:before="100" w:beforeAutospacing="1" w:after="100" w:afterAutospacing="1"/>
              <w:rPr>
                <w:rFonts w:ascii="Times New Roman" w:hAnsi="Times New Roman" w:cs="Times New Roman"/>
                <w:sz w:val="24"/>
                <w:szCs w:val="24"/>
              </w:rPr>
            </w:pPr>
            <w:r w:rsidRPr="00852B9E">
              <w:rPr>
                <w:rFonts w:ascii="Times New Roman" w:eastAsia="Times New Roman" w:hAnsi="Times New Roman" w:cs="Times New Roman"/>
                <w:sz w:val="24"/>
                <w:szCs w:val="24"/>
                <w:lang w:eastAsia="ru-RU"/>
              </w:rPr>
              <w:t>Также специалисты по ИБ обязаны не допустить несанкционированные изменения данных и их утрату.</w:t>
            </w:r>
          </w:p>
        </w:tc>
      </w:tr>
      <w:tr w:rsidR="006A7178" w:rsidRPr="00852B9E" w:rsidTr="00153427">
        <w:tc>
          <w:tcPr>
            <w:tcW w:w="2767" w:type="dxa"/>
          </w:tcPr>
          <w:p w:rsidR="00FC7540" w:rsidRPr="00852B9E" w:rsidRDefault="006A7178" w:rsidP="00FC7540">
            <w:pPr>
              <w:jc w:val="both"/>
              <w:rPr>
                <w:rFonts w:ascii="Times New Roman" w:hAnsi="Times New Roman" w:cs="Times New Roman"/>
                <w:b/>
                <w:color w:val="FF0000"/>
                <w:sz w:val="24"/>
                <w:szCs w:val="24"/>
              </w:rPr>
            </w:pPr>
            <w:r w:rsidRPr="00852B9E">
              <w:rPr>
                <w:rFonts w:ascii="Times New Roman" w:hAnsi="Times New Roman" w:cs="Times New Roman"/>
                <w:b/>
                <w:sz w:val="24"/>
                <w:szCs w:val="24"/>
              </w:rPr>
              <w:t>Охрана жизни и здоровья воспитанников</w:t>
            </w:r>
            <w:r w:rsidR="000109DA" w:rsidRPr="00852B9E">
              <w:rPr>
                <w:rFonts w:ascii="Times New Roman" w:hAnsi="Times New Roman" w:cs="Times New Roman"/>
                <w:b/>
                <w:sz w:val="24"/>
                <w:szCs w:val="24"/>
              </w:rPr>
              <w:t xml:space="preserve"> </w:t>
            </w:r>
            <w:bookmarkStart w:id="0" w:name="_GoBack"/>
            <w:bookmarkEnd w:id="0"/>
          </w:p>
          <w:p w:rsidR="006A7178" w:rsidRPr="00852B9E" w:rsidRDefault="006A7178" w:rsidP="00C227C8">
            <w:pPr>
              <w:pStyle w:val="a3"/>
              <w:ind w:left="-73"/>
              <w:jc w:val="both"/>
              <w:rPr>
                <w:rFonts w:ascii="Times New Roman" w:hAnsi="Times New Roman" w:cs="Times New Roman"/>
                <w:b/>
                <w:sz w:val="24"/>
                <w:szCs w:val="24"/>
              </w:rPr>
            </w:pPr>
          </w:p>
        </w:tc>
        <w:tc>
          <w:tcPr>
            <w:tcW w:w="7689" w:type="dxa"/>
          </w:tcPr>
          <w:p w:rsidR="006A7178" w:rsidRDefault="00027825" w:rsidP="00027825">
            <w:pPr>
              <w:pStyle w:val="a3"/>
              <w:ind w:left="601"/>
              <w:jc w:val="both"/>
              <w:rPr>
                <w:rFonts w:ascii="Times New Roman" w:hAnsi="Times New Roman" w:cs="Times New Roman"/>
                <w:sz w:val="24"/>
                <w:szCs w:val="24"/>
              </w:rPr>
            </w:pPr>
            <w:r>
              <w:rPr>
                <w:rFonts w:ascii="Times New Roman" w:hAnsi="Times New Roman" w:cs="Times New Roman"/>
                <w:sz w:val="24"/>
                <w:szCs w:val="24"/>
              </w:rPr>
              <w:t>Лицензия на осуществление медицинской деятельности № ЛО-61-01-006432 от 25 мая 2018     (бессрочно)</w:t>
            </w:r>
          </w:p>
          <w:p w:rsidR="00C227C8" w:rsidRPr="00027825" w:rsidRDefault="00C227C8" w:rsidP="00027825">
            <w:pPr>
              <w:pStyle w:val="a3"/>
              <w:ind w:left="601"/>
              <w:jc w:val="both"/>
              <w:rPr>
                <w:rFonts w:ascii="Times New Roman" w:hAnsi="Times New Roman" w:cs="Times New Roman"/>
                <w:sz w:val="24"/>
                <w:szCs w:val="24"/>
              </w:rPr>
            </w:pPr>
            <w:r>
              <w:rPr>
                <w:rFonts w:ascii="Times New Roman" w:hAnsi="Times New Roman" w:cs="Times New Roman"/>
                <w:sz w:val="24"/>
                <w:szCs w:val="24"/>
              </w:rPr>
              <w:t>Санитарно-эпидемиологическое заключение № 61.35.04.000.М.000002.01.17 от 30.01.2017г</w:t>
            </w:r>
          </w:p>
        </w:tc>
      </w:tr>
      <w:tr w:rsidR="006A7178" w:rsidRPr="00852B9E" w:rsidTr="00153427">
        <w:tc>
          <w:tcPr>
            <w:tcW w:w="2767" w:type="dxa"/>
          </w:tcPr>
          <w:p w:rsidR="006A7178" w:rsidRPr="00852B9E" w:rsidRDefault="006A7178" w:rsidP="00153427">
            <w:pPr>
              <w:jc w:val="both"/>
              <w:rPr>
                <w:rFonts w:ascii="Times New Roman" w:hAnsi="Times New Roman" w:cs="Times New Roman"/>
                <w:b/>
                <w:sz w:val="24"/>
                <w:szCs w:val="24"/>
              </w:rPr>
            </w:pPr>
            <w:r w:rsidRPr="00852B9E">
              <w:rPr>
                <w:rFonts w:ascii="Times New Roman" w:hAnsi="Times New Roman" w:cs="Times New Roman"/>
                <w:b/>
                <w:sz w:val="24"/>
                <w:szCs w:val="24"/>
              </w:rPr>
              <w:lastRenderedPageBreak/>
              <w:t>Охрана труда</w:t>
            </w:r>
          </w:p>
        </w:tc>
        <w:tc>
          <w:tcPr>
            <w:tcW w:w="7689" w:type="dxa"/>
          </w:tcPr>
          <w:p w:rsidR="006A7178" w:rsidRPr="00027825" w:rsidRDefault="001D15AB" w:rsidP="00027825">
            <w:pPr>
              <w:pStyle w:val="a3"/>
              <w:ind w:left="601"/>
              <w:rPr>
                <w:rFonts w:ascii="Times New Roman" w:hAnsi="Times New Roman" w:cs="Times New Roman"/>
                <w:sz w:val="24"/>
                <w:szCs w:val="24"/>
              </w:rPr>
            </w:pPr>
            <w:r w:rsidRPr="00027825">
              <w:rPr>
                <w:rFonts w:ascii="Times New Roman" w:hAnsi="Times New Roman" w:cs="Times New Roman"/>
                <w:sz w:val="24"/>
                <w:szCs w:val="24"/>
                <w:shd w:val="clear" w:color="auto" w:fill="FFFFFF"/>
              </w:rPr>
              <w:t>Охрана труда в школе – комплексное понятие, связанное с различными видами деятельности учителей, учеников, технического персонала учебного заведения. Безукоризненное выполнение правил по охране труда (ОТ) является залогом безопасного обучения детей полезным навыкам, например, при проведении опытов или на уроках по столярному делу. Их соблюдение способствует сохранению жизни и здоровья сотрудников школ при исполнении ими своих должностных обязанностей (</w:t>
            </w:r>
            <w:hyperlink r:id="rId7" w:tgtFrame="_blank" w:history="1">
              <w:r w:rsidRPr="00027825">
                <w:rPr>
                  <w:rStyle w:val="a7"/>
                  <w:rFonts w:ascii="Times New Roman" w:hAnsi="Times New Roman" w:cs="Times New Roman"/>
                  <w:color w:val="auto"/>
                  <w:sz w:val="24"/>
                  <w:szCs w:val="24"/>
                  <w:shd w:val="clear" w:color="auto" w:fill="FFFFFF"/>
                </w:rPr>
                <w:t>п.1 ст.209</w:t>
              </w:r>
            </w:hyperlink>
            <w:r w:rsidRPr="00027825">
              <w:rPr>
                <w:rFonts w:ascii="Times New Roman" w:hAnsi="Times New Roman" w:cs="Times New Roman"/>
                <w:sz w:val="24"/>
                <w:szCs w:val="24"/>
                <w:shd w:val="clear" w:color="auto" w:fill="FFFFFF"/>
              </w:rPr>
              <w:t> Трудового кодекса)</w:t>
            </w:r>
          </w:p>
        </w:tc>
      </w:tr>
      <w:tr w:rsidR="006A7178" w:rsidRPr="00852B9E" w:rsidTr="00153427">
        <w:tc>
          <w:tcPr>
            <w:tcW w:w="2767" w:type="dxa"/>
          </w:tcPr>
          <w:p w:rsidR="006A7178" w:rsidRPr="00852B9E" w:rsidRDefault="006A7178" w:rsidP="00153427">
            <w:pPr>
              <w:jc w:val="both"/>
              <w:rPr>
                <w:rFonts w:ascii="Times New Roman" w:hAnsi="Times New Roman" w:cs="Times New Roman"/>
                <w:b/>
                <w:sz w:val="24"/>
                <w:szCs w:val="24"/>
              </w:rPr>
            </w:pPr>
            <w:r w:rsidRPr="00852B9E">
              <w:rPr>
                <w:rFonts w:ascii="Times New Roman" w:hAnsi="Times New Roman" w:cs="Times New Roman"/>
                <w:b/>
                <w:sz w:val="24"/>
                <w:szCs w:val="24"/>
              </w:rPr>
              <w:t>Профилактика ПДД</w:t>
            </w:r>
          </w:p>
        </w:tc>
        <w:tc>
          <w:tcPr>
            <w:tcW w:w="7689" w:type="dxa"/>
          </w:tcPr>
          <w:p w:rsidR="006A7178" w:rsidRPr="00027825" w:rsidRDefault="001D15AB" w:rsidP="00027825">
            <w:pPr>
              <w:pStyle w:val="a3"/>
              <w:rPr>
                <w:rFonts w:ascii="Times New Roman" w:hAnsi="Times New Roman" w:cs="Times New Roman"/>
                <w:sz w:val="24"/>
                <w:szCs w:val="24"/>
                <w:shd w:val="clear" w:color="auto" w:fill="FFFFFF"/>
              </w:rPr>
            </w:pPr>
            <w:r w:rsidRPr="00027825">
              <w:rPr>
                <w:rFonts w:ascii="Times New Roman" w:hAnsi="Times New Roman" w:cs="Times New Roman"/>
                <w:sz w:val="24"/>
                <w:szCs w:val="24"/>
                <w:shd w:val="clear" w:color="auto" w:fill="FFFFFF"/>
              </w:rPr>
              <w:t>Профилактика детского дорожно-транспортного травматизма и формирование среди учащихся навыков безопасного поведения на дорогах проводится согласно планам работы школы</w:t>
            </w:r>
          </w:p>
          <w:p w:rsidR="001D15AB" w:rsidRPr="00027825" w:rsidRDefault="001D15AB" w:rsidP="00027825">
            <w:pPr>
              <w:pStyle w:val="a3"/>
              <w:rPr>
                <w:rFonts w:ascii="Times New Roman" w:hAnsi="Times New Roman" w:cs="Times New Roman"/>
                <w:sz w:val="24"/>
                <w:szCs w:val="24"/>
              </w:rPr>
            </w:pPr>
            <w:r w:rsidRPr="00027825">
              <w:rPr>
                <w:rFonts w:ascii="Times New Roman" w:hAnsi="Times New Roman" w:cs="Times New Roman"/>
                <w:sz w:val="24"/>
                <w:szCs w:val="24"/>
                <w:shd w:val="clear" w:color="auto" w:fill="FFFFFF"/>
              </w:rPr>
              <w:t>Достижение положительных и долгосрочных эффектов в организации профилактики детского дорожно-транспортного травматизма возможно только на основе комплексного подхода в решении вопросов детской безопасности на дорогах и профилактики травматизма.</w:t>
            </w:r>
            <w:r w:rsidRPr="00027825">
              <w:rPr>
                <w:rFonts w:ascii="Times New Roman" w:hAnsi="Times New Roman" w:cs="Times New Roman"/>
                <w:sz w:val="24"/>
                <w:szCs w:val="24"/>
                <w:shd w:val="clear" w:color="auto" w:fill="FFFFFF"/>
              </w:rPr>
              <w:t xml:space="preserve"> </w:t>
            </w:r>
            <w:r w:rsidRPr="00027825">
              <w:rPr>
                <w:rFonts w:ascii="Times New Roman" w:hAnsi="Times New Roman" w:cs="Times New Roman"/>
                <w:sz w:val="24"/>
                <w:szCs w:val="24"/>
                <w:shd w:val="clear" w:color="auto" w:fill="FFFFFF"/>
              </w:rPr>
              <w:t>Такой подход включает в себя учебную и внеурочную деятельность, работу с родителями, информационное и материально-техническое обеспечение и контроль со стороны администрации.</w:t>
            </w:r>
            <w:r w:rsidRPr="00027825">
              <w:rPr>
                <w:rFonts w:ascii="Times New Roman" w:hAnsi="Times New Roman" w:cs="Times New Roman"/>
                <w:bCs/>
                <w:sz w:val="24"/>
                <w:szCs w:val="24"/>
                <w:shd w:val="clear" w:color="auto" w:fill="FFFFFF"/>
              </w:rPr>
              <w:t>     </w:t>
            </w:r>
          </w:p>
        </w:tc>
      </w:tr>
      <w:tr w:rsidR="002865BA" w:rsidRPr="00852B9E" w:rsidTr="00153427">
        <w:tc>
          <w:tcPr>
            <w:tcW w:w="2767" w:type="dxa"/>
          </w:tcPr>
          <w:p w:rsidR="002865BA" w:rsidRPr="00852B9E" w:rsidRDefault="002865BA" w:rsidP="00153427">
            <w:pPr>
              <w:jc w:val="both"/>
              <w:rPr>
                <w:rFonts w:ascii="Times New Roman" w:hAnsi="Times New Roman" w:cs="Times New Roman"/>
                <w:b/>
                <w:sz w:val="24"/>
                <w:szCs w:val="24"/>
              </w:rPr>
            </w:pPr>
            <w:r w:rsidRPr="00852B9E">
              <w:rPr>
                <w:rFonts w:ascii="Times New Roman" w:hAnsi="Times New Roman" w:cs="Times New Roman"/>
                <w:b/>
                <w:sz w:val="24"/>
                <w:szCs w:val="24"/>
              </w:rPr>
              <w:t>Организация питания</w:t>
            </w:r>
          </w:p>
        </w:tc>
        <w:tc>
          <w:tcPr>
            <w:tcW w:w="7689" w:type="dxa"/>
          </w:tcPr>
          <w:p w:rsidR="002865BA" w:rsidRPr="00027825" w:rsidRDefault="00027825" w:rsidP="00027825">
            <w:pPr>
              <w:pStyle w:val="a3"/>
              <w:rPr>
                <w:rFonts w:ascii="Times New Roman" w:hAnsi="Times New Roman" w:cs="Times New Roman"/>
                <w:sz w:val="24"/>
                <w:szCs w:val="24"/>
              </w:rPr>
            </w:pPr>
            <w:r w:rsidRPr="00027825">
              <w:rPr>
                <w:rFonts w:ascii="Times New Roman" w:hAnsi="Times New Roman" w:cs="Times New Roman"/>
                <w:sz w:val="24"/>
                <w:szCs w:val="24"/>
              </w:rPr>
              <w:t>В ГКОУ РО Азовской школе № 7 заключены договора на поставку продуктов, на оказание услуг по организации горячего питания.</w:t>
            </w:r>
          </w:p>
        </w:tc>
      </w:tr>
    </w:tbl>
    <w:p w:rsidR="009A40C2" w:rsidRPr="00852B9E" w:rsidRDefault="00A46F5B">
      <w:pPr>
        <w:rPr>
          <w:rFonts w:ascii="Times New Roman" w:hAnsi="Times New Roman" w:cs="Times New Roman"/>
          <w:sz w:val="24"/>
          <w:szCs w:val="24"/>
        </w:rPr>
      </w:pPr>
    </w:p>
    <w:p w:rsidR="00027825" w:rsidRDefault="00027825" w:rsidP="00271B47">
      <w:pPr>
        <w:rPr>
          <w:rFonts w:ascii="Times New Roman" w:hAnsi="Times New Roman" w:cs="Times New Roman"/>
          <w:sz w:val="28"/>
          <w:szCs w:val="28"/>
        </w:rPr>
      </w:pPr>
      <w:r>
        <w:rPr>
          <w:rFonts w:ascii="Times New Roman" w:hAnsi="Times New Roman" w:cs="Times New Roman"/>
          <w:sz w:val="28"/>
          <w:szCs w:val="28"/>
        </w:rPr>
        <w:t xml:space="preserve">Директор </w:t>
      </w:r>
    </w:p>
    <w:p w:rsidR="00271B47" w:rsidRPr="00D51AB0" w:rsidRDefault="00027825" w:rsidP="00271B47">
      <w:pPr>
        <w:rPr>
          <w:rFonts w:ascii="Times New Roman" w:hAnsi="Times New Roman" w:cs="Times New Roman"/>
          <w:sz w:val="28"/>
          <w:szCs w:val="28"/>
        </w:rPr>
      </w:pPr>
      <w:r>
        <w:rPr>
          <w:rFonts w:ascii="Times New Roman" w:hAnsi="Times New Roman" w:cs="Times New Roman"/>
          <w:sz w:val="28"/>
          <w:szCs w:val="28"/>
        </w:rPr>
        <w:t xml:space="preserve">ГКОУ РО Азовской школы № 7                                      </w:t>
      </w:r>
      <w:proofErr w:type="spellStart"/>
      <w:r>
        <w:rPr>
          <w:rFonts w:ascii="Times New Roman" w:hAnsi="Times New Roman" w:cs="Times New Roman"/>
          <w:sz w:val="28"/>
          <w:szCs w:val="28"/>
        </w:rPr>
        <w:t>И.П.Попова</w:t>
      </w:r>
      <w:proofErr w:type="spellEnd"/>
    </w:p>
    <w:p w:rsidR="00271B47" w:rsidRDefault="00271B47"/>
    <w:sectPr w:rsidR="00271B47" w:rsidSect="006A717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E5FB8"/>
    <w:multiLevelType w:val="multilevel"/>
    <w:tmpl w:val="E0141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1F7306"/>
    <w:multiLevelType w:val="multilevel"/>
    <w:tmpl w:val="107A8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2D2531"/>
    <w:multiLevelType w:val="hybridMultilevel"/>
    <w:tmpl w:val="2850F806"/>
    <w:lvl w:ilvl="0" w:tplc="A984DD90">
      <w:start w:val="1"/>
      <w:numFmt w:val="decimal"/>
      <w:lvlText w:val="%1."/>
      <w:lvlJc w:val="left"/>
      <w:pPr>
        <w:ind w:left="535" w:hanging="360"/>
      </w:pPr>
      <w:rPr>
        <w:rFonts w:hint="default"/>
        <w:b w:val="0"/>
        <w:sz w:val="22"/>
        <w:szCs w:val="22"/>
      </w:r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abstractNum w:abstractNumId="3">
    <w:nsid w:val="2DE73C88"/>
    <w:multiLevelType w:val="hybridMultilevel"/>
    <w:tmpl w:val="76260482"/>
    <w:lvl w:ilvl="0" w:tplc="26EC78F6">
      <w:start w:val="1"/>
      <w:numFmt w:val="decimal"/>
      <w:lvlText w:val="%1."/>
      <w:lvlJc w:val="left"/>
      <w:pPr>
        <w:ind w:left="895" w:hanging="360"/>
      </w:pPr>
      <w:rPr>
        <w:rFonts w:hint="default"/>
        <w:b w:val="0"/>
        <w:sz w:val="22"/>
      </w:rPr>
    </w:lvl>
    <w:lvl w:ilvl="1" w:tplc="04190019" w:tentative="1">
      <w:start w:val="1"/>
      <w:numFmt w:val="lowerLetter"/>
      <w:lvlText w:val="%2."/>
      <w:lvlJc w:val="left"/>
      <w:pPr>
        <w:ind w:left="1615" w:hanging="360"/>
      </w:pPr>
    </w:lvl>
    <w:lvl w:ilvl="2" w:tplc="0419001B" w:tentative="1">
      <w:start w:val="1"/>
      <w:numFmt w:val="lowerRoman"/>
      <w:lvlText w:val="%3."/>
      <w:lvlJc w:val="right"/>
      <w:pPr>
        <w:ind w:left="2335" w:hanging="180"/>
      </w:pPr>
    </w:lvl>
    <w:lvl w:ilvl="3" w:tplc="0419000F" w:tentative="1">
      <w:start w:val="1"/>
      <w:numFmt w:val="decimal"/>
      <w:lvlText w:val="%4."/>
      <w:lvlJc w:val="left"/>
      <w:pPr>
        <w:ind w:left="3055" w:hanging="360"/>
      </w:pPr>
    </w:lvl>
    <w:lvl w:ilvl="4" w:tplc="04190019" w:tentative="1">
      <w:start w:val="1"/>
      <w:numFmt w:val="lowerLetter"/>
      <w:lvlText w:val="%5."/>
      <w:lvlJc w:val="left"/>
      <w:pPr>
        <w:ind w:left="3775" w:hanging="360"/>
      </w:pPr>
    </w:lvl>
    <w:lvl w:ilvl="5" w:tplc="0419001B" w:tentative="1">
      <w:start w:val="1"/>
      <w:numFmt w:val="lowerRoman"/>
      <w:lvlText w:val="%6."/>
      <w:lvlJc w:val="right"/>
      <w:pPr>
        <w:ind w:left="4495" w:hanging="180"/>
      </w:pPr>
    </w:lvl>
    <w:lvl w:ilvl="6" w:tplc="0419000F" w:tentative="1">
      <w:start w:val="1"/>
      <w:numFmt w:val="decimal"/>
      <w:lvlText w:val="%7."/>
      <w:lvlJc w:val="left"/>
      <w:pPr>
        <w:ind w:left="5215" w:hanging="360"/>
      </w:pPr>
    </w:lvl>
    <w:lvl w:ilvl="7" w:tplc="04190019" w:tentative="1">
      <w:start w:val="1"/>
      <w:numFmt w:val="lowerLetter"/>
      <w:lvlText w:val="%8."/>
      <w:lvlJc w:val="left"/>
      <w:pPr>
        <w:ind w:left="5935" w:hanging="360"/>
      </w:pPr>
    </w:lvl>
    <w:lvl w:ilvl="8" w:tplc="0419001B" w:tentative="1">
      <w:start w:val="1"/>
      <w:numFmt w:val="lowerRoman"/>
      <w:lvlText w:val="%9."/>
      <w:lvlJc w:val="right"/>
      <w:pPr>
        <w:ind w:left="6655" w:hanging="180"/>
      </w:pPr>
    </w:lvl>
  </w:abstractNum>
  <w:abstractNum w:abstractNumId="4">
    <w:nsid w:val="38CF099E"/>
    <w:multiLevelType w:val="hybridMultilevel"/>
    <w:tmpl w:val="49A0E894"/>
    <w:lvl w:ilvl="0" w:tplc="198EC6B4">
      <w:start w:val="1"/>
      <w:numFmt w:val="decimal"/>
      <w:lvlText w:val="%1."/>
      <w:lvlJc w:val="left"/>
      <w:pPr>
        <w:ind w:left="720" w:hanging="360"/>
      </w:pPr>
      <w:rPr>
        <w:rFonts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F8D21E7"/>
    <w:multiLevelType w:val="hybridMultilevel"/>
    <w:tmpl w:val="DEE0EFB2"/>
    <w:lvl w:ilvl="0" w:tplc="234431BE">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B1D1E81"/>
    <w:multiLevelType w:val="hybridMultilevel"/>
    <w:tmpl w:val="5204FBDA"/>
    <w:lvl w:ilvl="0" w:tplc="57027A68">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B915E37"/>
    <w:multiLevelType w:val="hybridMultilevel"/>
    <w:tmpl w:val="51DA8C2E"/>
    <w:lvl w:ilvl="0" w:tplc="A984DD90">
      <w:start w:val="1"/>
      <w:numFmt w:val="decimal"/>
      <w:lvlText w:val="%1."/>
      <w:lvlJc w:val="left"/>
      <w:pPr>
        <w:ind w:left="535" w:hanging="360"/>
      </w:pPr>
      <w:rPr>
        <w:rFonts w:hint="default"/>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5C37F2F"/>
    <w:multiLevelType w:val="hybridMultilevel"/>
    <w:tmpl w:val="094E61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EE453E4"/>
    <w:multiLevelType w:val="hybridMultilevel"/>
    <w:tmpl w:val="3E9EC3D6"/>
    <w:lvl w:ilvl="0" w:tplc="6B7000C6">
      <w:start w:val="1"/>
      <w:numFmt w:val="decimal"/>
      <w:lvlText w:val="%1."/>
      <w:lvlJc w:val="left"/>
      <w:pPr>
        <w:ind w:left="720" w:hanging="360"/>
      </w:pPr>
      <w:rPr>
        <w:rFonts w:hint="default"/>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2"/>
  </w:num>
  <w:num w:numId="3">
    <w:abstractNumId w:val="7"/>
  </w:num>
  <w:num w:numId="4">
    <w:abstractNumId w:val="5"/>
  </w:num>
  <w:num w:numId="5">
    <w:abstractNumId w:val="4"/>
  </w:num>
  <w:num w:numId="6">
    <w:abstractNumId w:val="9"/>
  </w:num>
  <w:num w:numId="7">
    <w:abstractNumId w:val="3"/>
  </w:num>
  <w:num w:numId="8">
    <w:abstractNumId w:val="8"/>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178"/>
    <w:rsid w:val="000109DA"/>
    <w:rsid w:val="00027825"/>
    <w:rsid w:val="001026E2"/>
    <w:rsid w:val="00150E68"/>
    <w:rsid w:val="001D15AB"/>
    <w:rsid w:val="001E63B3"/>
    <w:rsid w:val="00271B47"/>
    <w:rsid w:val="002865BA"/>
    <w:rsid w:val="002E5292"/>
    <w:rsid w:val="003C3410"/>
    <w:rsid w:val="00480EE6"/>
    <w:rsid w:val="0048428F"/>
    <w:rsid w:val="0061560E"/>
    <w:rsid w:val="006A0F47"/>
    <w:rsid w:val="006A7178"/>
    <w:rsid w:val="006C29A1"/>
    <w:rsid w:val="006E56F2"/>
    <w:rsid w:val="00852B9E"/>
    <w:rsid w:val="00867580"/>
    <w:rsid w:val="00867CAE"/>
    <w:rsid w:val="00A46F5B"/>
    <w:rsid w:val="00C227C8"/>
    <w:rsid w:val="00CA0604"/>
    <w:rsid w:val="00D07A3F"/>
    <w:rsid w:val="00DB025B"/>
    <w:rsid w:val="00EB4BC0"/>
    <w:rsid w:val="00EB5DAA"/>
    <w:rsid w:val="00EE10C6"/>
    <w:rsid w:val="00FC75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17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7178"/>
    <w:pPr>
      <w:ind w:left="720"/>
      <w:contextualSpacing/>
    </w:pPr>
  </w:style>
  <w:style w:type="table" w:styleId="a4">
    <w:name w:val="Table Grid"/>
    <w:basedOn w:val="a1"/>
    <w:uiPriority w:val="59"/>
    <w:rsid w:val="006A71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6A7178"/>
    <w:pPr>
      <w:spacing w:after="0" w:line="240" w:lineRule="auto"/>
    </w:pPr>
  </w:style>
  <w:style w:type="paragraph" w:styleId="a6">
    <w:name w:val="Normal (Web)"/>
    <w:basedOn w:val="a"/>
    <w:uiPriority w:val="99"/>
    <w:semiHidden/>
    <w:unhideWhenUsed/>
    <w:rsid w:val="004842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48428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17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7178"/>
    <w:pPr>
      <w:ind w:left="720"/>
      <w:contextualSpacing/>
    </w:pPr>
  </w:style>
  <w:style w:type="table" w:styleId="a4">
    <w:name w:val="Table Grid"/>
    <w:basedOn w:val="a1"/>
    <w:uiPriority w:val="59"/>
    <w:rsid w:val="006A71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6A7178"/>
    <w:pPr>
      <w:spacing w:after="0" w:line="240" w:lineRule="auto"/>
    </w:pPr>
  </w:style>
  <w:style w:type="paragraph" w:styleId="a6">
    <w:name w:val="Normal (Web)"/>
    <w:basedOn w:val="a"/>
    <w:uiPriority w:val="99"/>
    <w:semiHidden/>
    <w:unhideWhenUsed/>
    <w:rsid w:val="004842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4842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77549">
      <w:bodyDiv w:val="1"/>
      <w:marLeft w:val="0"/>
      <w:marRight w:val="0"/>
      <w:marTop w:val="0"/>
      <w:marBottom w:val="0"/>
      <w:divBdr>
        <w:top w:val="none" w:sz="0" w:space="0" w:color="auto"/>
        <w:left w:val="none" w:sz="0" w:space="0" w:color="auto"/>
        <w:bottom w:val="none" w:sz="0" w:space="0" w:color="auto"/>
        <w:right w:val="none" w:sz="0" w:space="0" w:color="auto"/>
      </w:divBdr>
    </w:div>
    <w:div w:id="509373581">
      <w:bodyDiv w:val="1"/>
      <w:marLeft w:val="0"/>
      <w:marRight w:val="0"/>
      <w:marTop w:val="0"/>
      <w:marBottom w:val="0"/>
      <w:divBdr>
        <w:top w:val="none" w:sz="0" w:space="0" w:color="auto"/>
        <w:left w:val="none" w:sz="0" w:space="0" w:color="auto"/>
        <w:bottom w:val="none" w:sz="0" w:space="0" w:color="auto"/>
        <w:right w:val="none" w:sz="0" w:space="0" w:color="auto"/>
      </w:divBdr>
    </w:div>
    <w:div w:id="1400592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spmag.ru/away2.php?req=doc&amp;base=LAW&amp;n=382637&amp;dst=101250&amp;date=08.06.2021&amp;demo=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nobr.ru/materials/39/4902/"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3</Pages>
  <Words>955</Words>
  <Characters>5446</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Глубокая И.Д.</dc:creator>
  <cp:keywords/>
  <dc:description/>
  <cp:lastModifiedBy>Марина</cp:lastModifiedBy>
  <cp:revision>21</cp:revision>
  <cp:lastPrinted>2022-01-31T15:46:00Z</cp:lastPrinted>
  <dcterms:created xsi:type="dcterms:W3CDTF">2018-12-24T06:27:00Z</dcterms:created>
  <dcterms:modified xsi:type="dcterms:W3CDTF">2022-01-31T15:46:00Z</dcterms:modified>
</cp:coreProperties>
</file>